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E" w:rsidRDefault="000E61B6">
      <w:pPr>
        <w:spacing w:after="192" w:line="259" w:lineRule="auto"/>
        <w:ind w:left="0" w:firstLine="0"/>
        <w:rPr>
          <w:b/>
        </w:rPr>
      </w:pPr>
      <w:r>
        <w:rPr>
          <w:b/>
        </w:rPr>
        <w:t>Carl-X</w:t>
      </w:r>
      <w:r w:rsidR="00881EF4">
        <w:rPr>
          <w:b/>
        </w:rPr>
        <w:t xml:space="preserve"> Client Installation </w:t>
      </w:r>
      <w:r>
        <w:rPr>
          <w:b/>
        </w:rPr>
        <w:t xml:space="preserve">with </w:t>
      </w:r>
      <w:proofErr w:type="spellStart"/>
      <w:r>
        <w:rPr>
          <w:b/>
        </w:rPr>
        <w:t>ITSi</w:t>
      </w:r>
      <w:proofErr w:type="spellEnd"/>
    </w:p>
    <w:p w:rsidR="00E3731F" w:rsidRPr="00E3731F" w:rsidRDefault="00E3731F">
      <w:pPr>
        <w:spacing w:after="192" w:line="259" w:lineRule="auto"/>
        <w:ind w:left="0" w:firstLine="0"/>
        <w:rPr>
          <w:b/>
          <w:i/>
        </w:rPr>
      </w:pPr>
      <w:r>
        <w:rPr>
          <w:b/>
          <w:i/>
        </w:rPr>
        <w:t>Please Note:  You must uninstall any Carl-X software from your workstation before performing these instructions.</w:t>
      </w:r>
    </w:p>
    <w:p w:rsidR="002C56F4" w:rsidRDefault="00881EF4" w:rsidP="008D2578">
      <w:pPr>
        <w:pStyle w:val="ListParagraph"/>
        <w:numPr>
          <w:ilvl w:val="0"/>
          <w:numId w:val="4"/>
        </w:numPr>
        <w:ind w:right="33"/>
        <w:rPr>
          <w:rStyle w:val="Hyperlink"/>
        </w:rPr>
      </w:pPr>
      <w:r>
        <w:t>To begin the client installation, run the CarlX</w:t>
      </w:r>
      <w:r w:rsidR="002C56F4">
        <w:t xml:space="preserve">.exe.  The </w:t>
      </w:r>
      <w:r w:rsidR="008D2578">
        <w:t xml:space="preserve">current version </w:t>
      </w:r>
      <w:r w:rsidR="002C56F4">
        <w:t xml:space="preserve">installation file can be found at </w:t>
      </w:r>
      <w:hyperlink r:id="rId5" w:history="1">
        <w:r w:rsidR="002C56F4" w:rsidRPr="002C56F4">
          <w:rPr>
            <w:rStyle w:val="Hyperlink"/>
          </w:rPr>
          <w:t>https://melstage.tln.lib.mi.us/carlclient/CarlX.exe</w:t>
        </w:r>
      </w:hyperlink>
    </w:p>
    <w:p w:rsidR="008D2578" w:rsidRDefault="008D2578" w:rsidP="008D2578">
      <w:pPr>
        <w:pStyle w:val="ListParagraph"/>
        <w:numPr>
          <w:ilvl w:val="1"/>
          <w:numId w:val="4"/>
        </w:numPr>
        <w:ind w:right="33"/>
      </w:pPr>
      <w:r>
        <w:t>The version number will not match the images in this document.</w:t>
      </w:r>
      <w:r w:rsidR="009B0F4D">
        <w:t xml:space="preserve">  Images are for reference only.</w:t>
      </w:r>
      <w:bookmarkStart w:id="0" w:name="_GoBack"/>
      <w:bookmarkEnd w:id="0"/>
    </w:p>
    <w:p w:rsidR="007C4D8E" w:rsidRPr="008D2578" w:rsidRDefault="00881EF4">
      <w:pPr>
        <w:ind w:left="355" w:right="33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 w:rsidR="008D2578">
        <w:t>Cl</w:t>
      </w:r>
      <w:r>
        <w:t xml:space="preserve">ick </w:t>
      </w:r>
      <w:r>
        <w:rPr>
          <w:b/>
        </w:rPr>
        <w:t>Next&gt;</w:t>
      </w:r>
    </w:p>
    <w:p w:rsidR="007C4D8E" w:rsidRDefault="002C56F4">
      <w:pPr>
        <w:spacing w:after="0" w:line="259" w:lineRule="auto"/>
        <w:ind w:left="0" w:right="4641" w:firstLine="0"/>
        <w:jc w:val="center"/>
      </w:pPr>
      <w:r>
        <w:rPr>
          <w:b/>
          <w:noProof/>
        </w:rPr>
        <w:drawing>
          <wp:inline distT="0" distB="0" distL="0" distR="0">
            <wp:extent cx="2759825" cy="2133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30" cy="21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</w:t>
      </w:r>
    </w:p>
    <w:p w:rsidR="007C4D8E" w:rsidRDefault="00881EF4">
      <w:pPr>
        <w:spacing w:after="33" w:line="259" w:lineRule="auto"/>
        <w:ind w:left="720" w:firstLine="0"/>
      </w:pPr>
      <w:r>
        <w:rPr>
          <w:b/>
        </w:rPr>
        <w:t xml:space="preserve"> </w:t>
      </w:r>
    </w:p>
    <w:p w:rsidR="007C4D8E" w:rsidRDefault="00881EF4">
      <w:pPr>
        <w:numPr>
          <w:ilvl w:val="0"/>
          <w:numId w:val="1"/>
        </w:numPr>
        <w:spacing w:after="1"/>
        <w:ind w:right="33" w:hanging="360"/>
      </w:pPr>
      <w:r>
        <w:t xml:space="preserve">Select the </w:t>
      </w:r>
      <w:r w:rsidR="002C56F4">
        <w:rPr>
          <w:b/>
        </w:rPr>
        <w:t>Live</w:t>
      </w:r>
      <w:r>
        <w:rPr>
          <w:b/>
        </w:rPr>
        <w:t xml:space="preserve">: </w:t>
      </w:r>
      <w:r>
        <w:t xml:space="preserve">radio button then click </w:t>
      </w:r>
      <w:r>
        <w:rPr>
          <w:b/>
        </w:rPr>
        <w:t xml:space="preserve">Next&gt; </w:t>
      </w:r>
    </w:p>
    <w:p w:rsidR="007C4D8E" w:rsidRDefault="002C56F4">
      <w:pPr>
        <w:spacing w:after="0" w:line="259" w:lineRule="auto"/>
        <w:ind w:left="0" w:right="4486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52401" cy="2124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08" cy="214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</w:t>
      </w:r>
    </w:p>
    <w:p w:rsidR="002C56F4" w:rsidRDefault="002C56F4">
      <w:pPr>
        <w:spacing w:after="0" w:line="259" w:lineRule="auto"/>
        <w:ind w:left="0" w:right="4486" w:firstLine="0"/>
        <w:jc w:val="center"/>
      </w:pPr>
    </w:p>
    <w:p w:rsidR="007C4D8E" w:rsidRDefault="00881EF4">
      <w:pPr>
        <w:numPr>
          <w:ilvl w:val="0"/>
          <w:numId w:val="1"/>
        </w:numPr>
        <w:spacing w:after="0"/>
        <w:ind w:right="33" w:hanging="360"/>
      </w:pPr>
      <w:r>
        <w:t xml:space="preserve">Ensure that ONLY the </w:t>
      </w:r>
      <w:r>
        <w:rPr>
          <w:b/>
        </w:rPr>
        <w:t>Staff Workstation</w:t>
      </w:r>
      <w:r>
        <w:t xml:space="preserve"> </w:t>
      </w:r>
      <w:r w:rsidR="002C56F4">
        <w:t xml:space="preserve">and </w:t>
      </w:r>
      <w:r w:rsidR="002C56F4">
        <w:rPr>
          <w:b/>
        </w:rPr>
        <w:t xml:space="preserve">Its Workstation </w:t>
      </w:r>
      <w:r>
        <w:t>checkbox</w:t>
      </w:r>
      <w:r w:rsidR="00007139">
        <w:t>e</w:t>
      </w:r>
      <w:r w:rsidR="002C56F4">
        <w:t>s</w:t>
      </w:r>
      <w:r>
        <w:t xml:space="preserve"> </w:t>
      </w:r>
      <w:r w:rsidR="002C56F4">
        <w:t>are</w:t>
      </w:r>
      <w:r>
        <w:t xml:space="preserve"> checked.  You </w:t>
      </w:r>
      <w:r w:rsidR="002C56F4">
        <w:t>will not have access for the Admin Workstation</w:t>
      </w:r>
      <w:r>
        <w:t>.</w:t>
      </w:r>
      <w:r>
        <w:rPr>
          <w:b/>
        </w:rPr>
        <w:t xml:space="preserve"> </w:t>
      </w:r>
    </w:p>
    <w:p w:rsidR="007C4D8E" w:rsidRDefault="002C56F4">
      <w:pPr>
        <w:spacing w:after="112" w:line="259" w:lineRule="auto"/>
        <w:ind w:left="0" w:right="4680" w:firstLine="0"/>
        <w:jc w:val="center"/>
      </w:pPr>
      <w:r>
        <w:rPr>
          <w:b/>
          <w:noProof/>
        </w:rPr>
        <w:drawing>
          <wp:inline distT="0" distB="0" distL="0" distR="0">
            <wp:extent cx="3171825" cy="24655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90" cy="24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</w:t>
      </w:r>
    </w:p>
    <w:p w:rsidR="007C4D8E" w:rsidRDefault="00881EF4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7C4D8E" w:rsidRDefault="00881EF4">
      <w:pPr>
        <w:numPr>
          <w:ilvl w:val="0"/>
          <w:numId w:val="1"/>
        </w:numPr>
        <w:ind w:right="33" w:hanging="360"/>
      </w:pPr>
      <w:r>
        <w:t xml:space="preserve">Input the connection settings based on the following information, then click </w:t>
      </w:r>
      <w:r>
        <w:rPr>
          <w:b/>
        </w:rPr>
        <w:t xml:space="preserve">Next&gt; </w:t>
      </w:r>
    </w:p>
    <w:p w:rsidR="007C4D8E" w:rsidRDefault="00881EF4">
      <w:pPr>
        <w:numPr>
          <w:ilvl w:val="1"/>
          <w:numId w:val="1"/>
        </w:numPr>
        <w:ind w:right="33" w:hanging="360"/>
      </w:pPr>
      <w:r>
        <w:t>Conne</w:t>
      </w:r>
      <w:r w:rsidR="002C56F4">
        <w:t>ction IP:   tlnapp.tln.org</w:t>
      </w:r>
      <w:r>
        <w:rPr>
          <w:b/>
        </w:rPr>
        <w:t xml:space="preserve"> </w:t>
      </w:r>
    </w:p>
    <w:p w:rsidR="007C4D8E" w:rsidRDefault="00881EF4">
      <w:pPr>
        <w:numPr>
          <w:ilvl w:val="1"/>
          <w:numId w:val="1"/>
        </w:numPr>
        <w:ind w:right="33" w:hanging="360"/>
      </w:pPr>
      <w:r>
        <w:t>Database Number (</w:t>
      </w:r>
      <w:proofErr w:type="spellStart"/>
      <w:r>
        <w:t>InstBit</w:t>
      </w:r>
      <w:proofErr w:type="spellEnd"/>
      <w:r>
        <w:t>):  1720</w:t>
      </w:r>
      <w:r>
        <w:rPr>
          <w:b/>
        </w:rPr>
        <w:t xml:space="preserve"> </w:t>
      </w:r>
    </w:p>
    <w:p w:rsidR="007C4D8E" w:rsidRDefault="00881EF4">
      <w:pPr>
        <w:numPr>
          <w:ilvl w:val="1"/>
          <w:numId w:val="1"/>
        </w:numPr>
        <w:ind w:right="33" w:hanging="360"/>
      </w:pPr>
      <w:r>
        <w:t>Branch Number:  This field should be your delivery number, without any leading zeros</w:t>
      </w:r>
      <w:r>
        <w:rPr>
          <w:b/>
        </w:rPr>
        <w:t xml:space="preserve"> </w:t>
      </w:r>
    </w:p>
    <w:p w:rsidR="007C4D8E" w:rsidRDefault="00881EF4">
      <w:pPr>
        <w:numPr>
          <w:ilvl w:val="3"/>
          <w:numId w:val="3"/>
        </w:numPr>
        <w:ind w:right="3942" w:firstLine="53"/>
      </w:pPr>
      <w:r>
        <w:t>Example:   REDF_09 would enter 9 into this field</w:t>
      </w:r>
      <w:r>
        <w:rPr>
          <w:b/>
        </w:rPr>
        <w:t xml:space="preserve"> </w:t>
      </w:r>
    </w:p>
    <w:p w:rsidR="00586746" w:rsidRPr="00586746" w:rsidRDefault="00881EF4">
      <w:pPr>
        <w:numPr>
          <w:ilvl w:val="3"/>
          <w:numId w:val="3"/>
        </w:numPr>
        <w:ind w:right="3942" w:firstLine="53"/>
      </w:pPr>
      <w:r>
        <w:t>Example:   WHLK_73 would enter 73 into this field</w:t>
      </w:r>
      <w:r>
        <w:rPr>
          <w:b/>
        </w:rPr>
        <w:t xml:space="preserve"> </w:t>
      </w:r>
    </w:p>
    <w:p w:rsidR="007C4D8E" w:rsidRDefault="00881EF4">
      <w:pPr>
        <w:numPr>
          <w:ilvl w:val="3"/>
          <w:numId w:val="3"/>
        </w:numPr>
        <w:ind w:right="3942" w:firstLine="53"/>
      </w:pPr>
      <w:r>
        <w:rPr>
          <w:rFonts w:ascii="Arial" w:eastAsia="Arial" w:hAnsi="Arial" w:cs="Arial"/>
          <w:b/>
        </w:rPr>
        <w:t xml:space="preserve"> </w:t>
      </w:r>
      <w:r>
        <w:t>Example:   BRIT_212 would enter 212 into this field</w:t>
      </w:r>
      <w:r>
        <w:rPr>
          <w:b/>
        </w:rPr>
        <w:t xml:space="preserve"> </w:t>
      </w:r>
    </w:p>
    <w:p w:rsidR="007C4D8E" w:rsidRDefault="002C56F4" w:rsidP="00586746">
      <w:pPr>
        <w:spacing w:after="0" w:line="259" w:lineRule="auto"/>
        <w:ind w:left="0" w:right="4378" w:firstLine="0"/>
        <w:jc w:val="center"/>
      </w:pPr>
      <w:r>
        <w:rPr>
          <w:b/>
          <w:noProof/>
        </w:rPr>
        <w:drawing>
          <wp:inline distT="0" distB="0" distL="0" distR="0">
            <wp:extent cx="2356032" cy="181927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58" cy="18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 </w:t>
      </w:r>
    </w:p>
    <w:p w:rsidR="007C4D8E" w:rsidRDefault="00881EF4">
      <w:pPr>
        <w:numPr>
          <w:ilvl w:val="0"/>
          <w:numId w:val="1"/>
        </w:numPr>
        <w:ind w:right="33" w:hanging="360"/>
      </w:pPr>
      <w:r>
        <w:t xml:space="preserve">Ensure that the </w:t>
      </w:r>
      <w:proofErr w:type="spellStart"/>
      <w:r>
        <w:t>Phost</w:t>
      </w:r>
      <w:proofErr w:type="spellEnd"/>
      <w:r>
        <w:t xml:space="preserve"> Information is present with the following information.  If the fields are not </w:t>
      </w:r>
      <w:proofErr w:type="spellStart"/>
      <w:r>
        <w:t>autofilled</w:t>
      </w:r>
      <w:proofErr w:type="spellEnd"/>
      <w:r>
        <w:t xml:space="preserve"> with the information, just type the data into the text boxes.</w:t>
      </w:r>
      <w:r>
        <w:rPr>
          <w:b/>
        </w:rPr>
        <w:t xml:space="preserve"> </w:t>
      </w:r>
    </w:p>
    <w:p w:rsidR="007C4D8E" w:rsidRDefault="00881EF4">
      <w:pPr>
        <w:numPr>
          <w:ilvl w:val="1"/>
          <w:numId w:val="1"/>
        </w:numPr>
        <w:ind w:right="33" w:hanging="360"/>
      </w:pPr>
      <w:proofErr w:type="spellStart"/>
      <w:r>
        <w:t>Phost</w:t>
      </w:r>
      <w:proofErr w:type="spellEnd"/>
      <w:r>
        <w:t xml:space="preserve"> IP address:  tlnapp.tln.</w:t>
      </w:r>
      <w:r w:rsidR="00586746">
        <w:t>org</w:t>
      </w:r>
    </w:p>
    <w:p w:rsidR="007C4D8E" w:rsidRDefault="00881EF4">
      <w:pPr>
        <w:numPr>
          <w:ilvl w:val="1"/>
          <w:numId w:val="1"/>
        </w:numPr>
        <w:spacing w:after="1"/>
        <w:ind w:right="33" w:hanging="360"/>
      </w:pPr>
      <w:proofErr w:type="spellStart"/>
      <w:r>
        <w:t>Phost</w:t>
      </w:r>
      <w:proofErr w:type="spellEnd"/>
      <w:r>
        <w:t xml:space="preserve"> Port Number:  2279</w:t>
      </w:r>
      <w:r>
        <w:rPr>
          <w:b/>
        </w:rPr>
        <w:t xml:space="preserve"> </w:t>
      </w:r>
    </w:p>
    <w:p w:rsidR="007C4D8E" w:rsidRDefault="002C56F4" w:rsidP="00586746">
      <w:pPr>
        <w:spacing w:after="0" w:line="259" w:lineRule="auto"/>
        <w:ind w:left="0" w:right="4320" w:firstLine="0"/>
        <w:jc w:val="center"/>
      </w:pPr>
      <w:r>
        <w:rPr>
          <w:b/>
          <w:noProof/>
        </w:rPr>
        <w:drawing>
          <wp:inline distT="0" distB="0" distL="0" distR="0">
            <wp:extent cx="2708283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35" cy="21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 </w:t>
      </w:r>
    </w:p>
    <w:p w:rsidR="007C4D8E" w:rsidRDefault="00881EF4">
      <w:pPr>
        <w:numPr>
          <w:ilvl w:val="0"/>
          <w:numId w:val="1"/>
        </w:numPr>
        <w:ind w:right="33" w:hanging="360"/>
      </w:pPr>
      <w:r>
        <w:t xml:space="preserve">Ensure that the information on the review screen is correct.  Please Note that the </w:t>
      </w:r>
      <w:proofErr w:type="spellStart"/>
      <w:r>
        <w:t>Phost</w:t>
      </w:r>
      <w:proofErr w:type="spellEnd"/>
      <w:r>
        <w:t xml:space="preserve"> IP may be blank on this review screen even though tlnapp.tln.</w:t>
      </w:r>
      <w:r w:rsidR="00586746">
        <w:t>org</w:t>
      </w:r>
      <w:r>
        <w:t xml:space="preserve"> was entered.  Branch number is the most important field to ensure is correct.  Then click </w:t>
      </w:r>
      <w:r>
        <w:rPr>
          <w:b/>
        </w:rPr>
        <w:t>Install</w:t>
      </w:r>
      <w:r>
        <w:t>.</w:t>
      </w:r>
      <w:r>
        <w:rPr>
          <w:b/>
        </w:rPr>
        <w:t xml:space="preserve"> </w:t>
      </w:r>
    </w:p>
    <w:p w:rsidR="007C4D8E" w:rsidRDefault="00881EF4">
      <w:pPr>
        <w:numPr>
          <w:ilvl w:val="1"/>
          <w:numId w:val="1"/>
        </w:numPr>
        <w:spacing w:after="121"/>
        <w:ind w:right="33" w:hanging="360"/>
      </w:pPr>
      <w:r>
        <w:t xml:space="preserve">If prompted to install the </w:t>
      </w:r>
      <w:r>
        <w:rPr>
          <w:b/>
        </w:rPr>
        <w:t>Microsoft Visual C++ Redistributables</w:t>
      </w:r>
      <w:r>
        <w:t xml:space="preserve"> during the </w:t>
      </w:r>
      <w:proofErr w:type="spellStart"/>
      <w:r>
        <w:t>instation</w:t>
      </w:r>
      <w:proofErr w:type="spellEnd"/>
      <w:r>
        <w:t xml:space="preserve"> process, answer </w:t>
      </w:r>
      <w:r>
        <w:rPr>
          <w:b/>
        </w:rPr>
        <w:t xml:space="preserve">Yes </w:t>
      </w:r>
    </w:p>
    <w:p w:rsidR="007C4D8E" w:rsidRDefault="00586746">
      <w:pPr>
        <w:spacing w:after="0" w:line="259" w:lineRule="auto"/>
        <w:ind w:left="0" w:right="3797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19375" cy="20279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43" cy="204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EF4">
        <w:rPr>
          <w:b/>
        </w:rPr>
        <w:t xml:space="preserve"> </w:t>
      </w:r>
    </w:p>
    <w:p w:rsidR="00E3731F" w:rsidRDefault="00E3731F">
      <w:pPr>
        <w:spacing w:after="0" w:line="259" w:lineRule="auto"/>
        <w:ind w:left="0" w:right="3797" w:firstLine="0"/>
        <w:jc w:val="center"/>
      </w:pPr>
    </w:p>
    <w:p w:rsidR="007C4D8E" w:rsidRDefault="00881EF4">
      <w:pPr>
        <w:numPr>
          <w:ilvl w:val="0"/>
          <w:numId w:val="1"/>
        </w:numPr>
        <w:spacing w:after="1"/>
        <w:ind w:right="33" w:hanging="360"/>
      </w:pPr>
      <w:r>
        <w:t xml:space="preserve">Click </w:t>
      </w:r>
      <w:r>
        <w:rPr>
          <w:b/>
        </w:rPr>
        <w:t>Finish</w:t>
      </w:r>
      <w:r>
        <w:t xml:space="preserve"> to complete the installation of the Carl-X Staff Client.</w:t>
      </w:r>
    </w:p>
    <w:p w:rsidR="007C4D8E" w:rsidRDefault="00881EF4">
      <w:pPr>
        <w:spacing w:after="0" w:line="259" w:lineRule="auto"/>
        <w:ind w:left="0" w:right="4680" w:firstLine="0"/>
        <w:jc w:val="center"/>
      </w:pPr>
      <w:r>
        <w:rPr>
          <w:noProof/>
        </w:rPr>
        <w:drawing>
          <wp:inline distT="0" distB="0" distL="0" distR="0">
            <wp:extent cx="2971800" cy="2292096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C4D8E" w:rsidRDefault="00881EF4">
      <w:pPr>
        <w:spacing w:after="33" w:line="259" w:lineRule="auto"/>
        <w:ind w:left="720" w:firstLine="0"/>
      </w:pPr>
      <w:r>
        <w:rPr>
          <w:b/>
        </w:rPr>
        <w:t xml:space="preserve"> </w:t>
      </w:r>
    </w:p>
    <w:p w:rsidR="00130F3C" w:rsidRDefault="00881EF4" w:rsidP="00130F3C">
      <w:pPr>
        <w:numPr>
          <w:ilvl w:val="0"/>
          <w:numId w:val="1"/>
        </w:numPr>
        <w:spacing w:after="1"/>
        <w:ind w:right="33" w:hanging="360"/>
      </w:pPr>
      <w:r>
        <w:t>After the staff client installation is complete, you will need to copy the configuration file for your library to the Carl-X program folder</w:t>
      </w:r>
      <w:r w:rsidR="00130F3C">
        <w:t xml:space="preserve"> (</w:t>
      </w:r>
      <w:r w:rsidR="00130F3C" w:rsidRPr="00130F3C">
        <w:t>C:\Program Files\</w:t>
      </w:r>
      <w:proofErr w:type="spellStart"/>
      <w:r w:rsidR="00130F3C" w:rsidRPr="00130F3C">
        <w:t>CarlX</w:t>
      </w:r>
      <w:proofErr w:type="spellEnd"/>
      <w:r w:rsidR="00130F3C" w:rsidRPr="00130F3C">
        <w:t>\Live</w:t>
      </w:r>
      <w:r w:rsidR="00130F3C">
        <w:t>)</w:t>
      </w:r>
      <w:r>
        <w:t xml:space="preserve">.  </w:t>
      </w:r>
      <w:r>
        <w:rPr>
          <w:b/>
        </w:rPr>
        <w:t xml:space="preserve"> </w:t>
      </w:r>
    </w:p>
    <w:p w:rsidR="00130F3C" w:rsidRDefault="00130F3C" w:rsidP="00130F3C">
      <w:pPr>
        <w:numPr>
          <w:ilvl w:val="1"/>
          <w:numId w:val="1"/>
        </w:numPr>
        <w:spacing w:after="1"/>
        <w:ind w:right="33" w:hanging="360"/>
      </w:pPr>
      <w:r>
        <w:t xml:space="preserve">Configuration files are maintained at the following location: </w:t>
      </w:r>
    </w:p>
    <w:p w:rsidR="00130F3C" w:rsidRDefault="009B0F4D" w:rsidP="00130F3C">
      <w:pPr>
        <w:pStyle w:val="ListParagraph"/>
        <w:numPr>
          <w:ilvl w:val="2"/>
          <w:numId w:val="1"/>
        </w:numPr>
        <w:spacing w:after="1"/>
        <w:ind w:right="33"/>
      </w:pPr>
      <w:hyperlink r:id="rId13" w:history="1">
        <w:r w:rsidR="00C65858">
          <w:rPr>
            <w:rStyle w:val="Hyperlink"/>
          </w:rPr>
          <w:t>https://melstage.tln.lib.mi.us/carlclient/INI_Files/Cataloging</w:t>
        </w:r>
      </w:hyperlink>
    </w:p>
    <w:p w:rsidR="00A903D6" w:rsidRDefault="00A903D6" w:rsidP="00A903D6">
      <w:pPr>
        <w:pStyle w:val="ListParagraph"/>
        <w:numPr>
          <w:ilvl w:val="2"/>
          <w:numId w:val="1"/>
        </w:numPr>
        <w:spacing w:after="1"/>
        <w:ind w:right="33"/>
      </w:pPr>
      <w:r>
        <w:t xml:space="preserve">Right Click on the file and choose the </w:t>
      </w:r>
      <w:r>
        <w:rPr>
          <w:b/>
        </w:rPr>
        <w:t>Save Link as</w:t>
      </w:r>
      <w:r>
        <w:t xml:space="preserve"> option</w:t>
      </w:r>
    </w:p>
    <w:p w:rsidR="00A903D6" w:rsidRDefault="00A903D6" w:rsidP="00A903D6">
      <w:pPr>
        <w:pStyle w:val="ListParagraph"/>
        <w:spacing w:after="1"/>
        <w:ind w:left="1800" w:right="33" w:firstLine="0"/>
      </w:pPr>
    </w:p>
    <w:p w:rsidR="00130F3C" w:rsidRDefault="00130F3C" w:rsidP="00130F3C">
      <w:pPr>
        <w:pStyle w:val="ListParagraph"/>
        <w:numPr>
          <w:ilvl w:val="0"/>
          <w:numId w:val="1"/>
        </w:numPr>
        <w:spacing w:after="1"/>
        <w:ind w:left="360" w:right="33"/>
      </w:pPr>
      <w:r>
        <w:t>In addition to the Config</w:t>
      </w:r>
      <w:r w:rsidR="00445D82">
        <w:t>uration file,</w:t>
      </w:r>
      <w:r>
        <w:t xml:space="preserve"> a copy of the TLN Specific TEMPLATE File</w:t>
      </w:r>
      <w:r w:rsidR="00445D82">
        <w:t xml:space="preserve"> must be placed in the Carl-X program folder (</w:t>
      </w:r>
      <w:r w:rsidR="00445D82" w:rsidRPr="00130F3C">
        <w:t>C:\Program Files\</w:t>
      </w:r>
      <w:proofErr w:type="spellStart"/>
      <w:r w:rsidR="00445D82" w:rsidRPr="00130F3C">
        <w:t>CarlX</w:t>
      </w:r>
      <w:proofErr w:type="spellEnd"/>
      <w:r w:rsidR="00445D82" w:rsidRPr="00130F3C">
        <w:t>\Live</w:t>
      </w:r>
      <w:r w:rsidR="00445D82">
        <w:t>).</w:t>
      </w:r>
      <w:r>
        <w:t xml:space="preserve">  This TEMPLATE file contains all of the TLN approved </w:t>
      </w:r>
      <w:r w:rsidR="00445D82">
        <w:t xml:space="preserve">MARC Record </w:t>
      </w:r>
      <w:r>
        <w:t xml:space="preserve">Templates for </w:t>
      </w:r>
      <w:r w:rsidR="00445D82">
        <w:t>bibliographic records added</w:t>
      </w:r>
      <w:r>
        <w:t xml:space="preserve"> by member libraries.</w:t>
      </w:r>
    </w:p>
    <w:p w:rsidR="00445D82" w:rsidRDefault="00445D82" w:rsidP="00445D82">
      <w:pPr>
        <w:pStyle w:val="ListParagraph"/>
        <w:numPr>
          <w:ilvl w:val="1"/>
          <w:numId w:val="1"/>
        </w:numPr>
        <w:spacing w:after="1"/>
        <w:ind w:right="33"/>
      </w:pPr>
      <w:r>
        <w:t>TEMPLATE File is maintained at the following location:</w:t>
      </w:r>
    </w:p>
    <w:p w:rsidR="00445D82" w:rsidRDefault="009B0F4D" w:rsidP="00445D82">
      <w:pPr>
        <w:pStyle w:val="ListParagraph"/>
        <w:numPr>
          <w:ilvl w:val="2"/>
          <w:numId w:val="1"/>
        </w:numPr>
        <w:spacing w:after="1"/>
        <w:ind w:right="33"/>
      </w:pPr>
      <w:hyperlink r:id="rId14" w:history="1">
        <w:r w:rsidR="00445D82" w:rsidRPr="00223B62">
          <w:rPr>
            <w:rStyle w:val="Hyperlink"/>
          </w:rPr>
          <w:t>https://melstage.tln.lib.mi.us/carlclient/TEMPLATE_File/</w:t>
        </w:r>
      </w:hyperlink>
    </w:p>
    <w:p w:rsidR="00A903D6" w:rsidRDefault="00A903D6" w:rsidP="00445D82">
      <w:pPr>
        <w:pStyle w:val="ListParagraph"/>
        <w:numPr>
          <w:ilvl w:val="2"/>
          <w:numId w:val="1"/>
        </w:numPr>
        <w:spacing w:after="1"/>
        <w:ind w:right="33"/>
      </w:pPr>
      <w:r>
        <w:t xml:space="preserve">Right Click on the file and choose the </w:t>
      </w:r>
      <w:r>
        <w:rPr>
          <w:b/>
        </w:rPr>
        <w:t>Save Link as</w:t>
      </w:r>
      <w:r>
        <w:t xml:space="preserve"> option</w:t>
      </w:r>
    </w:p>
    <w:p w:rsidR="00E3731F" w:rsidRDefault="00E3731F" w:rsidP="00445D82">
      <w:pPr>
        <w:pStyle w:val="ListParagraph"/>
        <w:numPr>
          <w:ilvl w:val="2"/>
          <w:numId w:val="1"/>
        </w:numPr>
        <w:spacing w:after="1"/>
        <w:ind w:right="33"/>
      </w:pPr>
      <w:r>
        <w:t xml:space="preserve">If prompted to overwrite the existing template file, please answer </w:t>
      </w:r>
      <w:r>
        <w:rPr>
          <w:b/>
        </w:rPr>
        <w:t>YES</w:t>
      </w:r>
    </w:p>
    <w:p w:rsidR="007C4D8E" w:rsidRDefault="00881EF4">
      <w:pPr>
        <w:spacing w:after="33" w:line="259" w:lineRule="auto"/>
        <w:ind w:left="0" w:firstLine="0"/>
      </w:pPr>
      <w:r>
        <w:rPr>
          <w:b/>
        </w:rPr>
        <w:t xml:space="preserve"> </w:t>
      </w:r>
    </w:p>
    <w:p w:rsidR="007C4D8E" w:rsidRDefault="00881EF4">
      <w:pPr>
        <w:numPr>
          <w:ilvl w:val="0"/>
          <w:numId w:val="1"/>
        </w:numPr>
        <w:ind w:right="33" w:hanging="360"/>
      </w:pPr>
      <w:r>
        <w:t>The login that you will</w:t>
      </w:r>
      <w:r w:rsidR="000E61B6">
        <w:t xml:space="preserve"> use when connecting to the Carl-X system</w:t>
      </w:r>
      <w:r>
        <w:t xml:space="preserve"> will be as follows:</w:t>
      </w:r>
      <w:r>
        <w:rPr>
          <w:b/>
        </w:rPr>
        <w:t xml:space="preserve"> </w:t>
      </w:r>
    </w:p>
    <w:p w:rsidR="007C4D8E" w:rsidRDefault="00881EF4">
      <w:pPr>
        <w:ind w:left="1090" w:right="33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t xml:space="preserve">User Name:   Your library 4 letter delivery code + the word </w:t>
      </w:r>
      <w:r w:rsidR="00007139">
        <w:t>cat</w:t>
      </w:r>
      <w:r>
        <w:rPr>
          <w:b/>
        </w:rPr>
        <w:t xml:space="preserve"> </w:t>
      </w:r>
    </w:p>
    <w:p w:rsidR="007C4D8E" w:rsidRDefault="000E61B6">
      <w:pPr>
        <w:numPr>
          <w:ilvl w:val="4"/>
          <w:numId w:val="2"/>
        </w:numPr>
        <w:ind w:right="33" w:hanging="348"/>
      </w:pPr>
      <w:r>
        <w:t xml:space="preserve">Example:  </w:t>
      </w:r>
      <w:proofErr w:type="spellStart"/>
      <w:r>
        <w:t>redfcat</w:t>
      </w:r>
      <w:proofErr w:type="spellEnd"/>
      <w:r w:rsidR="00881EF4">
        <w:rPr>
          <w:b/>
        </w:rPr>
        <w:t xml:space="preserve"> </w:t>
      </w:r>
    </w:p>
    <w:p w:rsidR="007C4D8E" w:rsidRDefault="00881EF4">
      <w:pPr>
        <w:spacing w:after="161"/>
        <w:ind w:left="1090" w:right="33"/>
      </w:pPr>
      <w:r>
        <w:rPr>
          <w:b/>
        </w:rPr>
        <w:t>b.</w:t>
      </w:r>
      <w:r>
        <w:rPr>
          <w:rFonts w:ascii="Arial" w:eastAsia="Arial" w:hAnsi="Arial" w:cs="Arial"/>
          <w:b/>
        </w:rPr>
        <w:t xml:space="preserve"> </w:t>
      </w:r>
      <w:r>
        <w:t xml:space="preserve">The password for </w:t>
      </w:r>
      <w:proofErr w:type="spellStart"/>
      <w:r w:rsidR="000E61B6">
        <w:t>ITSi</w:t>
      </w:r>
      <w:proofErr w:type="spellEnd"/>
      <w:r w:rsidR="000E61B6">
        <w:t xml:space="preserve"> access will be provided when your library is trained on the use of the </w:t>
      </w:r>
      <w:proofErr w:type="spellStart"/>
      <w:r w:rsidR="000E61B6">
        <w:t>ITSi</w:t>
      </w:r>
      <w:proofErr w:type="spellEnd"/>
      <w:r w:rsidR="000E61B6">
        <w:t xml:space="preserve"> Client.</w:t>
      </w:r>
    </w:p>
    <w:p w:rsidR="007C4D8E" w:rsidRDefault="00881EF4">
      <w:pPr>
        <w:spacing w:after="0" w:line="259" w:lineRule="auto"/>
        <w:ind w:left="1080" w:firstLine="0"/>
      </w:pPr>
      <w:r>
        <w:rPr>
          <w:b/>
        </w:rPr>
        <w:t xml:space="preserve"> </w:t>
      </w:r>
    </w:p>
    <w:sectPr w:rsidR="007C4D8E" w:rsidSect="00E3731F">
      <w:pgSz w:w="12240" w:h="15840"/>
      <w:pgMar w:top="450" w:right="670" w:bottom="8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A81"/>
    <w:multiLevelType w:val="hybridMultilevel"/>
    <w:tmpl w:val="7AE2A2A6"/>
    <w:lvl w:ilvl="0" w:tplc="B9429AC6">
      <w:start w:val="3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4CC44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A1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AC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A0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49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EE6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4D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AB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D5011"/>
    <w:multiLevelType w:val="hybridMultilevel"/>
    <w:tmpl w:val="0C86EF56"/>
    <w:lvl w:ilvl="0" w:tplc="BF88778E">
      <w:start w:val="1"/>
      <w:numFmt w:val="decimal"/>
      <w:lvlText w:val="%1)"/>
      <w:lvlJc w:val="left"/>
      <w:pPr>
        <w:ind w:left="705" w:hanging="360"/>
      </w:pPr>
      <w:rPr>
        <w:rFonts w:hint="default"/>
        <w:b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0D51227"/>
    <w:multiLevelType w:val="hybridMultilevel"/>
    <w:tmpl w:val="24065998"/>
    <w:lvl w:ilvl="0" w:tplc="A596D5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0DEEA">
      <w:start w:val="1"/>
      <w:numFmt w:val="lowerLetter"/>
      <w:lvlText w:val="%2"/>
      <w:lvlJc w:val="left"/>
      <w:pPr>
        <w:ind w:left="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CE26">
      <w:start w:val="1"/>
      <w:numFmt w:val="lowerRoman"/>
      <w:lvlText w:val="%3"/>
      <w:lvlJc w:val="left"/>
      <w:pPr>
        <w:ind w:left="1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A0968">
      <w:start w:val="1"/>
      <w:numFmt w:val="decimal"/>
      <w:lvlText w:val="%4"/>
      <w:lvlJc w:val="left"/>
      <w:pPr>
        <w:ind w:left="1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633BE">
      <w:start w:val="1"/>
      <w:numFmt w:val="lowerRoman"/>
      <w:lvlRestart w:val="0"/>
      <w:lvlText w:val="%5.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A7398">
      <w:start w:val="1"/>
      <w:numFmt w:val="lowerRoman"/>
      <w:lvlText w:val="%6"/>
      <w:lvlJc w:val="left"/>
      <w:pPr>
        <w:ind w:left="2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2D9E8">
      <w:start w:val="1"/>
      <w:numFmt w:val="decimal"/>
      <w:lvlText w:val="%7"/>
      <w:lvlJc w:val="left"/>
      <w:pPr>
        <w:ind w:left="3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64626">
      <w:start w:val="1"/>
      <w:numFmt w:val="lowerLetter"/>
      <w:lvlText w:val="%8"/>
      <w:lvlJc w:val="left"/>
      <w:pPr>
        <w:ind w:left="4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C563C">
      <w:start w:val="1"/>
      <w:numFmt w:val="lowerRoman"/>
      <w:lvlText w:val="%9"/>
      <w:lvlJc w:val="left"/>
      <w:pPr>
        <w:ind w:left="5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35CB1"/>
    <w:multiLevelType w:val="hybridMultilevel"/>
    <w:tmpl w:val="6066B260"/>
    <w:lvl w:ilvl="0" w:tplc="7D6621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A83A0">
      <w:start w:val="1"/>
      <w:numFmt w:val="lowerLetter"/>
      <w:lvlText w:val="%2"/>
      <w:lvlJc w:val="left"/>
      <w:pPr>
        <w:ind w:left="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6D9EA">
      <w:start w:val="1"/>
      <w:numFmt w:val="lowerRoman"/>
      <w:lvlText w:val="%3"/>
      <w:lvlJc w:val="left"/>
      <w:pPr>
        <w:ind w:left="1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8464A">
      <w:start w:val="1"/>
      <w:numFmt w:val="lowerRoman"/>
      <w:lvlRestart w:val="0"/>
      <w:lvlText w:val="%4.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24686">
      <w:start w:val="1"/>
      <w:numFmt w:val="lowerLetter"/>
      <w:lvlText w:val="%5"/>
      <w:lvlJc w:val="left"/>
      <w:pPr>
        <w:ind w:left="2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C2820">
      <w:start w:val="1"/>
      <w:numFmt w:val="lowerRoman"/>
      <w:lvlText w:val="%6"/>
      <w:lvlJc w:val="left"/>
      <w:pPr>
        <w:ind w:left="3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AD4B2">
      <w:start w:val="1"/>
      <w:numFmt w:val="decimal"/>
      <w:lvlText w:val="%7"/>
      <w:lvlJc w:val="left"/>
      <w:pPr>
        <w:ind w:left="4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29706">
      <w:start w:val="1"/>
      <w:numFmt w:val="lowerLetter"/>
      <w:lvlText w:val="%8"/>
      <w:lvlJc w:val="left"/>
      <w:pPr>
        <w:ind w:left="4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C39BE">
      <w:start w:val="1"/>
      <w:numFmt w:val="lowerRoman"/>
      <w:lvlText w:val="%9"/>
      <w:lvlJc w:val="left"/>
      <w:pPr>
        <w:ind w:left="5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E"/>
    <w:rsid w:val="00007139"/>
    <w:rsid w:val="000E61B6"/>
    <w:rsid w:val="00130F3C"/>
    <w:rsid w:val="002A0EEA"/>
    <w:rsid w:val="002C56F4"/>
    <w:rsid w:val="00445D82"/>
    <w:rsid w:val="00586746"/>
    <w:rsid w:val="007C4D8E"/>
    <w:rsid w:val="00881EF4"/>
    <w:rsid w:val="008D2578"/>
    <w:rsid w:val="009B0F4D"/>
    <w:rsid w:val="00A903D6"/>
    <w:rsid w:val="00C65858"/>
    <w:rsid w:val="00E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0D0BB-BAD9-4303-8BD0-D37961D0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EA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6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F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5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lstage.tln.lib.mi.us/carlclient/INI_Files/Catalog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elstage.tln.lib.mi.us/carlclient/CarlX.ex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melstage.tln.lib.mi.us/carlclient/TEMPLATE_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10028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Inman</dc:creator>
  <cp:keywords/>
  <cp:lastModifiedBy>John Inman</cp:lastModifiedBy>
  <cp:revision>9</cp:revision>
  <cp:lastPrinted>2022-07-01T13:26:00Z</cp:lastPrinted>
  <dcterms:created xsi:type="dcterms:W3CDTF">2022-07-01T13:24:00Z</dcterms:created>
  <dcterms:modified xsi:type="dcterms:W3CDTF">2023-07-12T13:51:00Z</dcterms:modified>
</cp:coreProperties>
</file>